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7DF8" w14:textId="4D21186F" w:rsidR="00334EBE" w:rsidRDefault="00334EBE" w:rsidP="00334EBE">
      <w:pPr>
        <w:tabs>
          <w:tab w:val="left" w:pos="-180"/>
        </w:tabs>
        <w:jc w:val="center"/>
        <w:rPr>
          <w:b/>
        </w:rPr>
      </w:pPr>
      <w:r w:rsidRPr="00AB1449">
        <w:rPr>
          <w:b/>
        </w:rPr>
        <w:t>Расчет предоставления межбюджетных трансфертов на осуществление контрольных функций органов местного самоуправления на 20</w:t>
      </w:r>
      <w:r>
        <w:rPr>
          <w:b/>
        </w:rPr>
        <w:t>2</w:t>
      </w:r>
      <w:r w:rsidR="004E5091">
        <w:rPr>
          <w:b/>
        </w:rPr>
        <w:t>6</w:t>
      </w:r>
      <w:r w:rsidRPr="00AB1449">
        <w:rPr>
          <w:b/>
        </w:rPr>
        <w:t xml:space="preserve"> год</w:t>
      </w:r>
    </w:p>
    <w:p w14:paraId="20DF7986" w14:textId="77777777" w:rsidR="00334EBE" w:rsidRPr="00AB1449" w:rsidRDefault="00334EBE" w:rsidP="00334EBE">
      <w:pPr>
        <w:tabs>
          <w:tab w:val="left" w:pos="-180"/>
        </w:tabs>
        <w:jc w:val="center"/>
        <w:rPr>
          <w:b/>
        </w:rPr>
      </w:pPr>
    </w:p>
    <w:p w14:paraId="3845C8D8" w14:textId="77777777" w:rsidR="00334EBE" w:rsidRDefault="00334EBE" w:rsidP="00334EBE">
      <w:pPr>
        <w:jc w:val="center"/>
      </w:pPr>
      <w:r w:rsidRPr="00AB1449">
        <w:t>Расчет произведен по следующей формуле:</w:t>
      </w:r>
    </w:p>
    <w:p w14:paraId="6836E507" w14:textId="1B8EE4B7" w:rsidR="00334EBE" w:rsidRPr="00AB1449" w:rsidRDefault="00030B4E" w:rsidP="00334EBE">
      <w:pPr>
        <w:tabs>
          <w:tab w:val="left" w:pos="-180"/>
        </w:tabs>
        <w:jc w:val="center"/>
      </w:pPr>
      <w:r>
        <w:rPr>
          <w:b/>
          <w:lang w:val="en-US"/>
        </w:rPr>
        <w:t>S</w:t>
      </w:r>
      <w:r>
        <w:rPr>
          <w:b/>
        </w:rPr>
        <w:t>1 = Р х П</w:t>
      </w:r>
      <w:r w:rsidR="00334EBE">
        <w:t>, где</w:t>
      </w:r>
    </w:p>
    <w:p w14:paraId="1CFD203A" w14:textId="77777777" w:rsidR="00334EBE" w:rsidRPr="00AB1449" w:rsidRDefault="00334EBE" w:rsidP="00334EBE">
      <w:pPr>
        <w:tabs>
          <w:tab w:val="left" w:pos="-180"/>
        </w:tabs>
      </w:pPr>
    </w:p>
    <w:p w14:paraId="415D9B38" w14:textId="77777777" w:rsidR="00030B4E" w:rsidRDefault="00030B4E" w:rsidP="00C41B24">
      <w:pPr>
        <w:jc w:val="both"/>
      </w:pPr>
      <w: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4535E1E7" w14:textId="77777777" w:rsidR="00030B4E" w:rsidRDefault="00030B4E" w:rsidP="00C41B24">
      <w:pPr>
        <w:tabs>
          <w:tab w:val="left" w:pos="-180"/>
        </w:tabs>
        <w:jc w:val="both"/>
      </w:pPr>
      <w:r>
        <w:t>П</w:t>
      </w:r>
      <w:r>
        <w:rPr>
          <w:sz w:val="18"/>
          <w:szCs w:val="18"/>
        </w:rPr>
        <w:t xml:space="preserve"> – </w:t>
      </w:r>
      <w:r>
        <w:t>доля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</w:t>
      </w:r>
    </w:p>
    <w:p w14:paraId="7AC0193E" w14:textId="6269C2D8" w:rsidR="00334EBE" w:rsidRPr="00AB1449" w:rsidRDefault="00334EBE" w:rsidP="00014F67">
      <w:pPr>
        <w:tabs>
          <w:tab w:val="left" w:pos="-180"/>
        </w:tabs>
        <w:spacing w:before="120"/>
        <w:jc w:val="center"/>
      </w:pPr>
      <w:r w:rsidRPr="00C41B24">
        <w:rPr>
          <w:b/>
          <w:bCs/>
          <w:lang w:val="en-US"/>
        </w:rPr>
        <w:t>S</w:t>
      </w:r>
      <w:r w:rsidRPr="00C41B24">
        <w:rPr>
          <w:b/>
          <w:bCs/>
        </w:rPr>
        <w:t>1</w:t>
      </w:r>
      <w:r w:rsidRPr="00AB1449">
        <w:t xml:space="preserve"> = </w:t>
      </w:r>
      <w:r w:rsidR="004E5091">
        <w:t>1442,6</w:t>
      </w:r>
      <w:r w:rsidRPr="00AB1449">
        <w:t xml:space="preserve"> х 0,</w:t>
      </w:r>
      <w:r w:rsidR="00BB2D9B">
        <w:t>080</w:t>
      </w:r>
      <w:r w:rsidR="004E5091">
        <w:t>3</w:t>
      </w:r>
      <w:r w:rsidRPr="00AB1449">
        <w:t xml:space="preserve"> = </w:t>
      </w:r>
      <w:r w:rsidR="004E5091">
        <w:rPr>
          <w:b/>
          <w:bCs/>
        </w:rPr>
        <w:t>115,8</w:t>
      </w:r>
      <w:r w:rsidRPr="00851F02">
        <w:rPr>
          <w:b/>
          <w:bCs/>
        </w:rPr>
        <w:t xml:space="preserve"> тыс. руб.</w:t>
      </w:r>
    </w:p>
    <w:p w14:paraId="369569B1" w14:textId="77777777" w:rsidR="00334EBE" w:rsidRDefault="00334EBE" w:rsidP="00334EBE">
      <w:pPr>
        <w:jc w:val="center"/>
        <w:rPr>
          <w:b/>
        </w:rPr>
      </w:pPr>
    </w:p>
    <w:p w14:paraId="1D04830B" w14:textId="26AC253C" w:rsidR="00334EBE" w:rsidRPr="00AB1449" w:rsidRDefault="00334EBE" w:rsidP="00334EBE">
      <w:pPr>
        <w:jc w:val="center"/>
        <w:rPr>
          <w:b/>
        </w:rPr>
      </w:pPr>
      <w:r w:rsidRPr="00AB1449">
        <w:rPr>
          <w:b/>
        </w:rPr>
        <w:t xml:space="preserve">Расчет предоставления межбюджетных трансфертов на решение вопросов местного значения по формированию, утверждению, исполнению и контролю за исполнением бюджета </w:t>
      </w:r>
      <w:r w:rsidR="00BB2D9B">
        <w:rPr>
          <w:b/>
        </w:rPr>
        <w:t>Пашозерского</w:t>
      </w:r>
      <w:r w:rsidRPr="00AB1449">
        <w:rPr>
          <w:b/>
        </w:rPr>
        <w:t xml:space="preserve"> сельского поселения на 20</w:t>
      </w:r>
      <w:r>
        <w:rPr>
          <w:b/>
        </w:rPr>
        <w:t>2</w:t>
      </w:r>
      <w:r w:rsidR="004E5091">
        <w:rPr>
          <w:b/>
        </w:rPr>
        <w:t>6</w:t>
      </w:r>
      <w:r w:rsidRPr="00AB1449">
        <w:rPr>
          <w:b/>
        </w:rPr>
        <w:t xml:space="preserve"> год</w:t>
      </w:r>
    </w:p>
    <w:p w14:paraId="51240B5F" w14:textId="77777777" w:rsidR="00267A77" w:rsidRPr="00AB1449" w:rsidRDefault="00267A77" w:rsidP="00334EBE">
      <w:r w:rsidRPr="00AB1449">
        <w:t xml:space="preserve"> </w:t>
      </w:r>
    </w:p>
    <w:p w14:paraId="6ED51533" w14:textId="77777777" w:rsidR="00267A77" w:rsidRPr="00AB1449" w:rsidRDefault="00267A77" w:rsidP="00267A77">
      <w:pPr>
        <w:jc w:val="center"/>
      </w:pPr>
      <w:r w:rsidRPr="00AB1449">
        <w:t>Расчет произведен по следующей формуле:</w:t>
      </w:r>
    </w:p>
    <w:p w14:paraId="190BD59F" w14:textId="7F32222F" w:rsidR="00030B4E" w:rsidRDefault="00030B4E" w:rsidP="00030B4E">
      <w:pPr>
        <w:jc w:val="center"/>
      </w:pPr>
      <w:r>
        <w:rPr>
          <w:b/>
          <w:lang w:val="en-US"/>
        </w:rPr>
        <w:t>S</w:t>
      </w:r>
      <w:r>
        <w:rPr>
          <w:b/>
        </w:rPr>
        <w:t xml:space="preserve">2 = Н х 12, </w:t>
      </w:r>
      <w:r>
        <w:t>где</w:t>
      </w:r>
    </w:p>
    <w:p w14:paraId="760EE28A" w14:textId="77777777" w:rsidR="00030B4E" w:rsidRDefault="00030B4E" w:rsidP="00030B4E"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3415C7A9" w14:textId="77777777" w:rsidR="00030B4E" w:rsidRDefault="00030B4E" w:rsidP="00030B4E"/>
    <w:p w14:paraId="42997E3A" w14:textId="77777777" w:rsidR="00030B4E" w:rsidRDefault="00030B4E" w:rsidP="00030B4E">
      <w:r>
        <w:rPr>
          <w:b/>
        </w:rPr>
        <w:t xml:space="preserve">Н = Д х В х Ч ,  </w:t>
      </w:r>
      <w:r>
        <w:t xml:space="preserve"> где:</w:t>
      </w:r>
    </w:p>
    <w:p w14:paraId="158C5D20" w14:textId="77777777" w:rsidR="00030B4E" w:rsidRDefault="00030B4E" w:rsidP="00030B4E"/>
    <w:p w14:paraId="44DD573C" w14:textId="77777777" w:rsidR="00030B4E" w:rsidRDefault="00030B4E" w:rsidP="00030B4E">
      <w:r>
        <w:t>Д – количество документов, поступивших из поселения, для обработки финансовым органом района в месяц</w:t>
      </w:r>
    </w:p>
    <w:p w14:paraId="7A6884FD" w14:textId="6BE06D45" w:rsidR="00030B4E" w:rsidRDefault="00030B4E" w:rsidP="00030B4E">
      <w:r>
        <w:t>В – среднее время обработки одного документа (согласно статистическим данным</w:t>
      </w:r>
      <w:r w:rsidR="001E3420">
        <w:t>,</w:t>
      </w:r>
      <w:r>
        <w:t xml:space="preserve"> составляет 0,258 часа)</w:t>
      </w:r>
    </w:p>
    <w:p w14:paraId="5BE98B91" w14:textId="77777777" w:rsidR="00542508" w:rsidRDefault="00030B4E" w:rsidP="00542508">
      <w:r>
        <w:t>Ч – стоимость одного рабочего часа, рассчитанная как 1/12 годового денежного содержания (включая начисления на оплату труда) по должности ведущего специалиста, не являющегося муниципальным служащим, финансового органа района, деленная на 165,5 (среднее количество рабочих часов в месяц)</w:t>
      </w:r>
    </w:p>
    <w:p w14:paraId="4FCA331C" w14:textId="77777777" w:rsidR="00542508" w:rsidRDefault="00542508" w:rsidP="00542508">
      <w:r>
        <w:t>Ч = (должностной оклад х количество окладов в год х страховые взносы) / 12 / 165,5 =</w:t>
      </w:r>
    </w:p>
    <w:p w14:paraId="645D7859" w14:textId="42C21DDC" w:rsidR="00542508" w:rsidRDefault="00542508" w:rsidP="00542508">
      <w:r>
        <w:t>= 13327</w:t>
      </w:r>
      <w:r w:rsidR="004E5091">
        <w:t>+5,4%</w:t>
      </w:r>
      <w:r>
        <w:t xml:space="preserve"> х 37,6 = </w:t>
      </w:r>
      <w:r w:rsidR="004E5091">
        <w:t>528154,34</w:t>
      </w:r>
      <w:r>
        <w:t xml:space="preserve"> х 1,302 = </w:t>
      </w:r>
      <w:r w:rsidR="004E5091">
        <w:t>687656,95</w:t>
      </w:r>
      <w:r>
        <w:t xml:space="preserve">: 12 : 165,5 = </w:t>
      </w:r>
      <w:r w:rsidR="004E5091">
        <w:t>347</w:t>
      </w:r>
      <w:r>
        <w:t xml:space="preserve"> рубля/час или </w:t>
      </w:r>
      <w:r w:rsidR="004E5091">
        <w:t>0,347</w:t>
      </w:r>
      <w:r>
        <w:t xml:space="preserve"> т.р./час</w:t>
      </w:r>
    </w:p>
    <w:p w14:paraId="46C21747" w14:textId="77777777" w:rsidR="00014F67" w:rsidRDefault="00014F67" w:rsidP="00542508"/>
    <w:p w14:paraId="44F89BBB" w14:textId="7C993F02" w:rsidR="00267A77" w:rsidRPr="00AB1449" w:rsidRDefault="00334EBE" w:rsidP="00014F67">
      <w:pPr>
        <w:jc w:val="center"/>
      </w:pPr>
      <w:r w:rsidRPr="00C41B24">
        <w:rPr>
          <w:b/>
          <w:bCs/>
          <w:lang w:val="en-US"/>
        </w:rPr>
        <w:t>S</w:t>
      </w:r>
      <w:r w:rsidRPr="00C41B24">
        <w:rPr>
          <w:b/>
          <w:bCs/>
        </w:rPr>
        <w:t>2</w:t>
      </w:r>
      <w:r w:rsidR="00267A77" w:rsidRPr="00AB1449">
        <w:t xml:space="preserve"> = (</w:t>
      </w:r>
      <w:r w:rsidR="00D22655">
        <w:t>245</w:t>
      </w:r>
      <w:r w:rsidR="00267A77" w:rsidRPr="00AB1449">
        <w:t xml:space="preserve"> х 0,</w:t>
      </w:r>
      <w:r w:rsidR="00A715F7">
        <w:t>258</w:t>
      </w:r>
      <w:r w:rsidR="00267A77" w:rsidRPr="00AB1449">
        <w:t xml:space="preserve"> х </w:t>
      </w:r>
      <w:r w:rsidR="00A715F7">
        <w:t>0,</w:t>
      </w:r>
      <w:r w:rsidR="004E5091">
        <w:t>347</w:t>
      </w:r>
      <w:r w:rsidR="00267A77" w:rsidRPr="00AB1449">
        <w:t xml:space="preserve">) х 12мес = </w:t>
      </w:r>
      <w:r w:rsidR="004E5091">
        <w:rPr>
          <w:b/>
          <w:bCs/>
        </w:rPr>
        <w:t>263,1</w:t>
      </w:r>
      <w:r w:rsidR="00267A77" w:rsidRPr="00851F02">
        <w:rPr>
          <w:b/>
          <w:bCs/>
        </w:rPr>
        <w:t xml:space="preserve"> тыс. руб.</w:t>
      </w:r>
    </w:p>
    <w:p w14:paraId="107B35D2" w14:textId="77777777" w:rsidR="00267A77" w:rsidRPr="00AB1449" w:rsidRDefault="00267A77" w:rsidP="00267A77">
      <w:pPr>
        <w:tabs>
          <w:tab w:val="left" w:pos="-180"/>
        </w:tabs>
        <w:jc w:val="center"/>
      </w:pPr>
    </w:p>
    <w:p w14:paraId="6A9F366B" w14:textId="60EBF197" w:rsidR="00E158E0" w:rsidRPr="00A11540" w:rsidRDefault="00E158E0" w:rsidP="00E158E0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>трансфертов на осуществление полномочий поселения по решению наиболее трудоемких вопросов местного значения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>на 202</w:t>
      </w:r>
      <w:r w:rsidR="004E5091">
        <w:rPr>
          <w:b/>
          <w:bCs/>
        </w:rPr>
        <w:t>6</w:t>
      </w:r>
      <w:r w:rsidRPr="00A11540">
        <w:rPr>
          <w:b/>
          <w:bCs/>
        </w:rPr>
        <w:t xml:space="preserve"> год</w:t>
      </w:r>
    </w:p>
    <w:p w14:paraId="78F798FC" w14:textId="2FA0DBE5" w:rsidR="00E158E0" w:rsidRPr="00DC2700" w:rsidRDefault="00E158E0" w:rsidP="00E158E0">
      <w:pPr>
        <w:jc w:val="center"/>
      </w:pPr>
    </w:p>
    <w:p w14:paraId="6B374578" w14:textId="0FF5018B" w:rsidR="00A715F7" w:rsidRPr="00A715F7" w:rsidRDefault="00A715F7" w:rsidP="00A715F7">
      <w:pPr>
        <w:jc w:val="center"/>
        <w:rPr>
          <w:rFonts w:eastAsia="Calibri"/>
        </w:rPr>
      </w:pPr>
      <w:r w:rsidRPr="00A715F7">
        <w:rPr>
          <w:rFonts w:eastAsia="Calibri"/>
          <w:lang w:val="en-US"/>
        </w:rPr>
        <w:t>S</w:t>
      </w:r>
      <w:r w:rsidRPr="00A715F7">
        <w:rPr>
          <w:rFonts w:eastAsia="Calibri"/>
        </w:rPr>
        <w:t xml:space="preserve">3= (Р1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 х 1,2) + (Р2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) + (Р3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 xml:space="preserve">) + (Р4 х </w:t>
      </w:r>
      <w:r w:rsidR="00014F67">
        <w:rPr>
          <w:rFonts w:eastAsia="Calibri"/>
        </w:rPr>
        <w:t>К</w:t>
      </w:r>
      <w:r w:rsidRPr="00A715F7">
        <w:rPr>
          <w:rFonts w:eastAsia="Calibri"/>
        </w:rPr>
        <w:t>), где:</w:t>
      </w:r>
    </w:p>
    <w:p w14:paraId="42710467" w14:textId="77777777" w:rsidR="00A715F7" w:rsidRPr="00A715F7" w:rsidRDefault="00A715F7" w:rsidP="00A715F7">
      <w:pPr>
        <w:rPr>
          <w:rFonts w:eastAsia="Calibri"/>
        </w:rPr>
      </w:pPr>
    </w:p>
    <w:p w14:paraId="04C2CE58" w14:textId="77777777" w:rsid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полномочий по установлению, изменению и отмене местных налогов и сборов поселения;</w:t>
      </w:r>
    </w:p>
    <w:p w14:paraId="4072C12A" w14:textId="7777777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 xml:space="preserve">Р2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</w:t>
      </w:r>
      <w:r w:rsidRPr="00A715F7">
        <w:rPr>
          <w:rFonts w:eastAsia="Calibri"/>
        </w:rPr>
        <w:lastRenderedPageBreak/>
        <w:t>по владению, пользованию и распоряжению имуществом, находящимся в муниципальной собственности поселения;</w:t>
      </w:r>
    </w:p>
    <w:p w14:paraId="0D692EC5" w14:textId="7777777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организации в границах поселения электро-,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1733EC1F" w14:textId="2AA687A7" w:rsidR="00A715F7" w:rsidRPr="00A715F7" w:rsidRDefault="00A715F7" w:rsidP="00014F67">
      <w:pPr>
        <w:jc w:val="both"/>
        <w:rPr>
          <w:rFonts w:eastAsia="Calibri"/>
        </w:rPr>
      </w:pPr>
      <w:r w:rsidRPr="00A715F7">
        <w:rPr>
          <w:rFonts w:eastAsia="Calibri"/>
        </w:rPr>
        <w:t xml:space="preserve">Р4 </w:t>
      </w:r>
      <w:r w:rsidR="00014F67" w:rsidRPr="00A715F7">
        <w:rPr>
          <w:rFonts w:eastAsia="Calibri"/>
        </w:rPr>
        <w:t>–</w:t>
      </w:r>
      <w:r w:rsidRPr="00A715F7">
        <w:rPr>
          <w:rFonts w:eastAsia="Calibri"/>
        </w:rPr>
        <w:t xml:space="preserve">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содействию в развитии сельскохозяйственного производства, созданию условий для развития малого и среднего предпринимательства;</w:t>
      </w:r>
    </w:p>
    <w:p w14:paraId="3DF62FB6" w14:textId="1811FB4E" w:rsidR="00A715F7" w:rsidRPr="00A715F7" w:rsidRDefault="00014F67" w:rsidP="00A715F7">
      <w:pPr>
        <w:rPr>
          <w:rFonts w:eastAsia="Calibri"/>
        </w:rPr>
      </w:pPr>
      <w:r>
        <w:rPr>
          <w:rFonts w:eastAsia="Calibri"/>
        </w:rPr>
        <w:t>К</w:t>
      </w:r>
      <w:r w:rsidR="00A715F7" w:rsidRPr="00A715F7">
        <w:rPr>
          <w:rFonts w:eastAsia="Calibri"/>
        </w:rPr>
        <w:t xml:space="preserve"> - доля поселения в объеме расходов органов местного самоуправления Тихвинского района на осуществление переданных полномочий (к = 0,125);</w:t>
      </w:r>
    </w:p>
    <w:p w14:paraId="3899474F" w14:textId="289139C7" w:rsidR="00E158E0" w:rsidRDefault="00A715F7" w:rsidP="00A715F7">
      <w:pPr>
        <w:rPr>
          <w:rFonts w:eastAsia="Calibri"/>
        </w:rPr>
      </w:pPr>
      <w:r w:rsidRPr="00A715F7">
        <w:rPr>
          <w:rFonts w:eastAsia="Calibri"/>
        </w:rPr>
        <w:t>1,2 – коэффициент расходов на материально-техническое обеспечение осуществления полномочий,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0CA4713B" w14:textId="7FC48334" w:rsidR="00851F02" w:rsidRPr="00A715F7" w:rsidRDefault="00851F02" w:rsidP="00A715F7">
      <w:pPr>
        <w:rPr>
          <w:rFonts w:eastAsia="Calibri"/>
        </w:rPr>
      </w:pPr>
      <w:r w:rsidRPr="00851F02">
        <w:rPr>
          <w:rFonts w:eastAsia="Calibri"/>
        </w:rPr>
        <w:t>На 202</w:t>
      </w:r>
      <w:r w:rsidR="00166E7E">
        <w:rPr>
          <w:rFonts w:eastAsia="Calibri"/>
        </w:rPr>
        <w:t>6</w:t>
      </w:r>
      <w:r w:rsidRPr="00851F02">
        <w:rPr>
          <w:rFonts w:eastAsia="Calibri"/>
        </w:rPr>
        <w:t>г. Р1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166E7E">
        <w:rPr>
          <w:rFonts w:eastAsia="Calibri"/>
        </w:rPr>
        <w:t>4 134,1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Р2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166E7E">
        <w:rPr>
          <w:rFonts w:eastAsia="Calibri"/>
        </w:rPr>
        <w:t>1 378,0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Р3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166E7E">
        <w:rPr>
          <w:rFonts w:eastAsia="Calibri"/>
        </w:rPr>
        <w:t>1 564,3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Р4</w:t>
      </w:r>
      <w:r w:rsidR="00014F67">
        <w:rPr>
          <w:rFonts w:eastAsia="Calibri"/>
        </w:rPr>
        <w:t xml:space="preserve"> </w:t>
      </w:r>
      <w:r w:rsidRPr="00851F02">
        <w:rPr>
          <w:rFonts w:eastAsia="Calibri"/>
        </w:rPr>
        <w:t>=</w:t>
      </w:r>
      <w:r w:rsidR="00014F67">
        <w:rPr>
          <w:rFonts w:eastAsia="Calibri"/>
        </w:rPr>
        <w:t xml:space="preserve"> </w:t>
      </w:r>
      <w:r w:rsidR="00166E7E">
        <w:rPr>
          <w:rFonts w:eastAsia="Calibri"/>
        </w:rPr>
        <w:t>3 729,5</w:t>
      </w:r>
      <w:r w:rsidRPr="00851F02">
        <w:rPr>
          <w:rFonts w:eastAsia="Calibri"/>
        </w:rPr>
        <w:t xml:space="preserve">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</w:t>
      </w:r>
    </w:p>
    <w:p w14:paraId="654CC37E" w14:textId="77777777" w:rsidR="00C41B24" w:rsidRDefault="00C41B24" w:rsidP="00E158E0">
      <w:pPr>
        <w:rPr>
          <w:rFonts w:eastAsia="Calibri"/>
          <w:b/>
          <w:bCs/>
        </w:rPr>
      </w:pPr>
    </w:p>
    <w:p w14:paraId="6B517D8F" w14:textId="4CB4D1D7" w:rsidR="00E158E0" w:rsidRDefault="00E158E0" w:rsidP="00E158E0">
      <w:pPr>
        <w:rPr>
          <w:position w:val="-7"/>
          <w:sz w:val="28"/>
          <w:szCs w:val="28"/>
        </w:rPr>
      </w:pPr>
      <w:r w:rsidRPr="00851F02">
        <w:rPr>
          <w:rFonts w:eastAsia="Calibri"/>
          <w:b/>
          <w:bCs/>
          <w:lang w:val="en-US"/>
        </w:rPr>
        <w:t>S</w:t>
      </w:r>
      <w:r w:rsidRPr="00851F02">
        <w:rPr>
          <w:rFonts w:eastAsia="Calibri"/>
          <w:b/>
          <w:bCs/>
        </w:rPr>
        <w:t xml:space="preserve">3 </w:t>
      </w:r>
      <w:r w:rsidRPr="004F470E">
        <w:rPr>
          <w:rFonts w:eastAsia="Calibri"/>
        </w:rPr>
        <w:t xml:space="preserve">= </w:t>
      </w:r>
      <w:r w:rsidR="00851F02">
        <w:rPr>
          <w:rFonts w:eastAsia="Calibri"/>
        </w:rPr>
        <w:t>(</w:t>
      </w:r>
      <w:r w:rsidR="00166E7E">
        <w:rPr>
          <w:rFonts w:eastAsia="Calibri"/>
        </w:rPr>
        <w:t>4 134,1</w:t>
      </w:r>
      <w:r w:rsidR="00851F02">
        <w:rPr>
          <w:rFonts w:eastAsia="Calibri"/>
        </w:rPr>
        <w:t>*1,2*0,125) + (</w:t>
      </w:r>
      <w:r w:rsidR="00166E7E">
        <w:rPr>
          <w:rFonts w:eastAsia="Calibri"/>
        </w:rPr>
        <w:t>1 378,0</w:t>
      </w:r>
      <w:r w:rsidR="00851F02">
        <w:rPr>
          <w:rFonts w:eastAsia="Calibri"/>
        </w:rPr>
        <w:t>*0,125) + (</w:t>
      </w:r>
      <w:r w:rsidR="00166E7E">
        <w:rPr>
          <w:rFonts w:eastAsia="Calibri"/>
        </w:rPr>
        <w:t>1 564,3</w:t>
      </w:r>
      <w:r w:rsidR="00851F02">
        <w:rPr>
          <w:rFonts w:eastAsia="Calibri"/>
        </w:rPr>
        <w:t>*0,125) + (</w:t>
      </w:r>
      <w:r w:rsidR="00166E7E">
        <w:rPr>
          <w:rFonts w:eastAsia="Calibri"/>
        </w:rPr>
        <w:t>3 729,5</w:t>
      </w:r>
      <w:r w:rsidR="00851F02">
        <w:rPr>
          <w:rFonts w:eastAsia="Calibri"/>
        </w:rPr>
        <w:t xml:space="preserve">*0,125) = </w:t>
      </w:r>
      <w:r w:rsidR="00166E7E">
        <w:rPr>
          <w:rFonts w:eastAsia="Calibri"/>
          <w:b/>
          <w:bCs/>
        </w:rPr>
        <w:t>1 454,</w:t>
      </w:r>
      <w:r w:rsidR="00310F81">
        <w:rPr>
          <w:rFonts w:eastAsia="Calibri"/>
          <w:b/>
          <w:bCs/>
        </w:rPr>
        <w:t>1</w:t>
      </w:r>
      <w:r w:rsidRPr="00851F02">
        <w:rPr>
          <w:rFonts w:eastAsia="Calibri"/>
          <w:b/>
          <w:bCs/>
        </w:rPr>
        <w:t xml:space="preserve"> тыс. руб.</w:t>
      </w:r>
    </w:p>
    <w:p w14:paraId="39DC5887" w14:textId="473E333A" w:rsidR="00634B67" w:rsidRDefault="00634B67" w:rsidP="00634B67">
      <w:pPr>
        <w:tabs>
          <w:tab w:val="left" w:pos="-180"/>
        </w:tabs>
        <w:jc w:val="both"/>
      </w:pPr>
    </w:p>
    <w:p w14:paraId="384012CF" w14:textId="0D1E67C5" w:rsidR="005F2D3A" w:rsidRDefault="005F2D3A" w:rsidP="00634B67">
      <w:pPr>
        <w:tabs>
          <w:tab w:val="left" w:pos="-180"/>
        </w:tabs>
        <w:jc w:val="both"/>
      </w:pPr>
    </w:p>
    <w:p w14:paraId="2D01C55A" w14:textId="7154FE35" w:rsidR="005F2D3A" w:rsidRDefault="005F2D3A" w:rsidP="005F2D3A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 xml:space="preserve">трансфертов </w:t>
      </w:r>
      <w:r w:rsidRPr="005F2D3A">
        <w:rPr>
          <w:rFonts w:eastAsia="Calibri"/>
          <w:b/>
          <w:bCs/>
        </w:rPr>
        <w:t>на организацию ритуальных услуг в части создания специализированной службы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 xml:space="preserve">на </w:t>
      </w:r>
      <w:r w:rsidR="00166E7E">
        <w:rPr>
          <w:b/>
          <w:bCs/>
        </w:rPr>
        <w:t>2026</w:t>
      </w:r>
      <w:r w:rsidRPr="00A11540">
        <w:rPr>
          <w:b/>
          <w:bCs/>
        </w:rPr>
        <w:t xml:space="preserve"> год</w:t>
      </w:r>
    </w:p>
    <w:p w14:paraId="37120FBE" w14:textId="77777777" w:rsidR="002E62C8" w:rsidRDefault="002E62C8" w:rsidP="005F2D3A">
      <w:pPr>
        <w:jc w:val="center"/>
        <w:rPr>
          <w:b/>
          <w:bCs/>
        </w:rPr>
      </w:pPr>
    </w:p>
    <w:p w14:paraId="5CB33334" w14:textId="77777777" w:rsidR="002E62C8" w:rsidRDefault="002E62C8" w:rsidP="00C41B24">
      <w:pPr>
        <w:ind w:firstLine="708"/>
        <w:jc w:val="both"/>
        <w:rPr>
          <w:bCs/>
          <w:iCs/>
        </w:rPr>
      </w:pPr>
      <w:r w:rsidRPr="002E62C8">
        <w:rPr>
          <w:bCs/>
          <w:iCs/>
        </w:rPr>
        <w:t xml:space="preserve">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</w:t>
      </w:r>
    </w:p>
    <w:p w14:paraId="68F1A729" w14:textId="348490C9" w:rsidR="002E62C8" w:rsidRPr="002E62C8" w:rsidRDefault="002E62C8" w:rsidP="002E62C8">
      <w:pPr>
        <w:rPr>
          <w:bCs/>
          <w:iCs/>
        </w:rPr>
      </w:pPr>
      <w:r w:rsidRPr="002E62C8">
        <w:rPr>
          <w:bCs/>
          <w:iCs/>
        </w:rPr>
        <w:t>(</w:t>
      </w:r>
      <w:r w:rsidRPr="002E62C8">
        <w:rPr>
          <w:bCs/>
          <w:iCs/>
          <w:lang w:val="en-US"/>
        </w:rPr>
        <w:t>S</w:t>
      </w:r>
      <w:r w:rsidRPr="002E62C8">
        <w:rPr>
          <w:bCs/>
          <w:iCs/>
        </w:rPr>
        <w:t>4) – определяется соглашением.</w:t>
      </w:r>
    </w:p>
    <w:p w14:paraId="57188E45" w14:textId="167710DF" w:rsidR="002E62C8" w:rsidRPr="00851F02" w:rsidRDefault="002E62C8" w:rsidP="00851F02">
      <w:pPr>
        <w:jc w:val="center"/>
        <w:rPr>
          <w:b/>
          <w:iCs/>
        </w:rPr>
      </w:pPr>
      <w:r w:rsidRPr="00851F02">
        <w:rPr>
          <w:b/>
          <w:iCs/>
          <w:lang w:val="en-US"/>
        </w:rPr>
        <w:t>S</w:t>
      </w:r>
      <w:r w:rsidRPr="00851F02">
        <w:rPr>
          <w:b/>
          <w:iCs/>
        </w:rPr>
        <w:t>4</w:t>
      </w:r>
      <w:r w:rsidRPr="00851F02">
        <w:rPr>
          <w:rFonts w:eastAsia="Calibri"/>
          <w:b/>
          <w:iCs/>
        </w:rPr>
        <w:t xml:space="preserve"> = </w:t>
      </w:r>
      <w:r w:rsidR="00166E7E">
        <w:rPr>
          <w:rFonts w:eastAsia="Calibri"/>
          <w:b/>
          <w:iCs/>
        </w:rPr>
        <w:t>132,</w:t>
      </w:r>
      <w:r w:rsidR="0034447C">
        <w:rPr>
          <w:rFonts w:eastAsia="Calibri"/>
          <w:b/>
          <w:iCs/>
        </w:rPr>
        <w:t>8</w:t>
      </w:r>
      <w:r w:rsidRPr="00851F02">
        <w:rPr>
          <w:rFonts w:eastAsia="Calibri"/>
          <w:b/>
          <w:iCs/>
        </w:rPr>
        <w:t xml:space="preserve"> тыс. руб.</w:t>
      </w:r>
    </w:p>
    <w:sectPr w:rsidR="002E62C8" w:rsidRPr="00851F02" w:rsidSect="00014F67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C8"/>
    <w:rsid w:val="00014F67"/>
    <w:rsid w:val="00030B4E"/>
    <w:rsid w:val="000365B1"/>
    <w:rsid w:val="00060B30"/>
    <w:rsid w:val="000679CE"/>
    <w:rsid w:val="000718C9"/>
    <w:rsid w:val="00077004"/>
    <w:rsid w:val="000A7FC5"/>
    <w:rsid w:val="000E6C20"/>
    <w:rsid w:val="00166E7E"/>
    <w:rsid w:val="001E3420"/>
    <w:rsid w:val="00267A77"/>
    <w:rsid w:val="002D36E4"/>
    <w:rsid w:val="002E62C8"/>
    <w:rsid w:val="002F3B69"/>
    <w:rsid w:val="00310F81"/>
    <w:rsid w:val="00334EBE"/>
    <w:rsid w:val="0034447C"/>
    <w:rsid w:val="003730A7"/>
    <w:rsid w:val="00380B88"/>
    <w:rsid w:val="00396F04"/>
    <w:rsid w:val="003F7401"/>
    <w:rsid w:val="00424174"/>
    <w:rsid w:val="00431A91"/>
    <w:rsid w:val="00450CD0"/>
    <w:rsid w:val="004E5091"/>
    <w:rsid w:val="004E64A5"/>
    <w:rsid w:val="00542508"/>
    <w:rsid w:val="00546629"/>
    <w:rsid w:val="00565726"/>
    <w:rsid w:val="0058313D"/>
    <w:rsid w:val="00591E4A"/>
    <w:rsid w:val="005F21BE"/>
    <w:rsid w:val="005F2D3A"/>
    <w:rsid w:val="005F4CB4"/>
    <w:rsid w:val="005F6AF1"/>
    <w:rsid w:val="00620CC2"/>
    <w:rsid w:val="00634B67"/>
    <w:rsid w:val="00650C37"/>
    <w:rsid w:val="006641FA"/>
    <w:rsid w:val="006A379C"/>
    <w:rsid w:val="006F09A8"/>
    <w:rsid w:val="007E0145"/>
    <w:rsid w:val="00825937"/>
    <w:rsid w:val="008414FB"/>
    <w:rsid w:val="00851F02"/>
    <w:rsid w:val="0086654B"/>
    <w:rsid w:val="00894F61"/>
    <w:rsid w:val="009173C6"/>
    <w:rsid w:val="00917596"/>
    <w:rsid w:val="00972357"/>
    <w:rsid w:val="009B2E10"/>
    <w:rsid w:val="00A11540"/>
    <w:rsid w:val="00A1262C"/>
    <w:rsid w:val="00A715F7"/>
    <w:rsid w:val="00A74CBD"/>
    <w:rsid w:val="00A860F0"/>
    <w:rsid w:val="00A86BBA"/>
    <w:rsid w:val="00AC14B5"/>
    <w:rsid w:val="00AF292C"/>
    <w:rsid w:val="00B44228"/>
    <w:rsid w:val="00B94E73"/>
    <w:rsid w:val="00BB2D9B"/>
    <w:rsid w:val="00BC7FC3"/>
    <w:rsid w:val="00BE46DB"/>
    <w:rsid w:val="00C41B24"/>
    <w:rsid w:val="00D22655"/>
    <w:rsid w:val="00D87E47"/>
    <w:rsid w:val="00DC5EA0"/>
    <w:rsid w:val="00DE7259"/>
    <w:rsid w:val="00DF355C"/>
    <w:rsid w:val="00E0630D"/>
    <w:rsid w:val="00E11E6A"/>
    <w:rsid w:val="00E158E0"/>
    <w:rsid w:val="00E24DC1"/>
    <w:rsid w:val="00E33094"/>
    <w:rsid w:val="00E5546D"/>
    <w:rsid w:val="00E63991"/>
    <w:rsid w:val="00EA4D6E"/>
    <w:rsid w:val="00EB2D81"/>
    <w:rsid w:val="00F33EF7"/>
    <w:rsid w:val="00F40DC8"/>
    <w:rsid w:val="00F63548"/>
    <w:rsid w:val="00FC2EF6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16E79"/>
  <w15:chartTrackingRefBased/>
  <w15:docId w15:val="{9121C423-263B-48F7-85BA-B7C3A36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FC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34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</vt:lpstr>
    </vt:vector>
  </TitlesOfParts>
  <Company>Кмитет Финансов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</dc:title>
  <dc:subject/>
  <dc:creator>Кмитет Финансов</dc:creator>
  <cp:keywords/>
  <cp:lastModifiedBy>u</cp:lastModifiedBy>
  <cp:revision>20</cp:revision>
  <cp:lastPrinted>2021-11-12T15:46:00Z</cp:lastPrinted>
  <dcterms:created xsi:type="dcterms:W3CDTF">2021-11-12T06:42:00Z</dcterms:created>
  <dcterms:modified xsi:type="dcterms:W3CDTF">2025-11-13T09:23:00Z</dcterms:modified>
</cp:coreProperties>
</file>